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025B61DA" w:rsidR="00E85755" w:rsidRDefault="007B0F78">
      <w:pPr>
        <w:rPr>
          <w:rFonts w:ascii="Arial" w:hAnsi="Arial" w:cs="Arial"/>
          <w:sz w:val="36"/>
          <w:szCs w:val="36"/>
        </w:rPr>
      </w:pPr>
      <w:r w:rsidRPr="00325641">
        <w:rPr>
          <w:rFonts w:ascii="Arial" w:hAnsi="Arial" w:cs="Arial"/>
          <w:noProof/>
          <w:u w:val="single"/>
        </w:rPr>
        <mc:AlternateContent>
          <mc:Choice Requires="wps">
            <w:drawing>
              <wp:anchor distT="45720" distB="45720" distL="114300" distR="114300" simplePos="0" relativeHeight="251660289" behindDoc="0" locked="0" layoutInCell="1" allowOverlap="1" wp14:anchorId="06C596F4" wp14:editId="58DE69D1">
                <wp:simplePos x="0" y="0"/>
                <wp:positionH relativeFrom="column">
                  <wp:posOffset>2847975</wp:posOffset>
                </wp:positionH>
                <wp:positionV relativeFrom="paragraph">
                  <wp:posOffset>-119380</wp:posOffset>
                </wp:positionV>
                <wp:extent cx="2754630" cy="889635"/>
                <wp:effectExtent l="0" t="0" r="762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889635"/>
                        </a:xfrm>
                        <a:prstGeom prst="rect">
                          <a:avLst/>
                        </a:prstGeom>
                        <a:solidFill>
                          <a:srgbClr val="FFFFFF"/>
                        </a:solidFill>
                        <a:ln w="9525">
                          <a:noFill/>
                          <a:miter lim="800000"/>
                          <a:headEnd/>
                          <a:tailEnd/>
                        </a:ln>
                      </wps:spPr>
                      <wps:txbx>
                        <w:txbxContent>
                          <w:p w14:paraId="15197A9F" w14:textId="77777777" w:rsidR="007B0F78" w:rsidRDefault="007B0F78" w:rsidP="007B0F78">
                            <w:pPr>
                              <w:jc w:val="center"/>
                              <w:rPr>
                                <w:color w:val="4472C4" w:themeColor="accent1"/>
                              </w:rPr>
                            </w:pPr>
                            <w:r>
                              <w:rPr>
                                <w:noProof/>
                                <w:color w:val="FF0000"/>
                              </w:rPr>
                              <w:drawing>
                                <wp:inline distT="0" distB="0" distL="0" distR="0" wp14:anchorId="4C210C2E" wp14:editId="2ADD2EDB">
                                  <wp:extent cx="2562860" cy="76454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62860" cy="764540"/>
                                          </a:xfrm>
                                          <a:prstGeom prst="rect">
                                            <a:avLst/>
                                          </a:prstGeom>
                                        </pic:spPr>
                                      </pic:pic>
                                    </a:graphicData>
                                  </a:graphic>
                                </wp:inline>
                              </w:drawing>
                            </w:r>
                          </w:p>
                          <w:p w14:paraId="0D81EB00" w14:textId="77777777" w:rsidR="007B0F78" w:rsidRPr="00882F04" w:rsidRDefault="007B0F78" w:rsidP="007B0F78">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596F4" id="_x0000_t202" coordsize="21600,21600" o:spt="202" path="m,l,21600r21600,l21600,xe">
                <v:stroke joinstyle="miter"/>
                <v:path gradientshapeok="t" o:connecttype="rect"/>
              </v:shapetype>
              <v:shape id="Text Box 2" o:spid="_x0000_s1026" type="#_x0000_t202" style="position:absolute;margin-left:224.25pt;margin-top:-9.4pt;width:216.9pt;height:70.0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" stroked="f">
                <v:textbox>
                  <w:txbxContent>
                    <w:p w14:paraId="15197A9F" w14:textId="77777777" w:rsidR="007B0F78" w:rsidRDefault="007B0F78" w:rsidP="007B0F78">
                      <w:pPr>
                        <w:jc w:val="center"/>
                        <w:rPr>
                          <w:color w:val="4472C4" w:themeColor="accent1"/>
                        </w:rPr>
                      </w:pPr>
                      <w:r>
                        <w:rPr>
                          <w:noProof/>
                          <w:color w:val="FF0000"/>
                        </w:rPr>
                        <w:drawing>
                          <wp:inline distT="0" distB="0" distL="0" distR="0" wp14:anchorId="4C210C2E" wp14:editId="2ADD2EDB">
                            <wp:extent cx="2562860" cy="76454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62860" cy="764540"/>
                                    </a:xfrm>
                                    <a:prstGeom prst="rect">
                                      <a:avLst/>
                                    </a:prstGeom>
                                  </pic:spPr>
                                </pic:pic>
                              </a:graphicData>
                            </a:graphic>
                          </wp:inline>
                        </w:drawing>
                      </w:r>
                    </w:p>
                    <w:p w14:paraId="0D81EB00" w14:textId="77777777" w:rsidR="007B0F78" w:rsidRPr="00882F04" w:rsidRDefault="007B0F78" w:rsidP="007B0F78">
                      <w:pPr>
                        <w:jc w:val="center"/>
                        <w:rPr>
                          <w:color w:val="FF0000"/>
                        </w:rPr>
                      </w:pPr>
                    </w:p>
                  </w:txbxContent>
                </v:textbox>
              </v:shape>
            </w:pict>
          </mc:Fallback>
        </mc:AlternateContent>
      </w:r>
      <w:r w:rsidR="00A526C9">
        <w:rPr>
          <w:noProof/>
        </w:rPr>
        <w:drawing>
          <wp:anchor distT="0" distB="0" distL="114300" distR="114300" simplePos="0" relativeHeight="251658241" behindDoc="0" locked="0" layoutInCell="1" allowOverlap="1" wp14:anchorId="48D00B58" wp14:editId="7C1A845C">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1CF187ED"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 xml:space="preserve">Contact the </w:t>
      </w:r>
      <w:r w:rsidR="006F796A">
        <w:rPr>
          <w:rFonts w:ascii="Arial" w:hAnsi="Arial" w:cs="Arial"/>
          <w:sz w:val="24"/>
          <w:szCs w:val="24"/>
        </w:rPr>
        <w:t>Landscapes Project</w:t>
      </w:r>
      <w:r w:rsidRPr="00C107F2">
        <w:rPr>
          <w:rFonts w:ascii="Arial" w:hAnsi="Arial" w:cs="Arial"/>
          <w:sz w:val="24"/>
          <w:szCs w:val="24"/>
        </w:rPr>
        <w:t xml:space="preserve"> Officer at </w:t>
      </w:r>
      <w:r w:rsidR="00EE25A5" w:rsidRPr="00EE25A5">
        <w:rPr>
          <w:rFonts w:ascii="Arial" w:hAnsi="Arial" w:cs="Arial"/>
          <w:sz w:val="24"/>
          <w:szCs w:val="24"/>
        </w:rPr>
        <w:t>the Quantock Hills AONB Service</w:t>
      </w:r>
      <w:r w:rsidR="00885A76">
        <w:rPr>
          <w:rFonts w:ascii="Arial" w:hAnsi="Arial" w:cs="Arial"/>
          <w:sz w:val="24"/>
          <w:szCs w:val="24"/>
        </w:rPr>
        <w:t xml:space="preserve">: Katie Read, </w:t>
      </w:r>
      <w:hyperlink r:id="rId14" w:history="1">
        <w:r w:rsidR="0003265E" w:rsidRPr="00A23DBB">
          <w:rPr>
            <w:rStyle w:val="Hyperlink"/>
            <w:rFonts w:ascii="Arial" w:hAnsi="Arial" w:cs="Arial"/>
            <w:sz w:val="24"/>
            <w:szCs w:val="24"/>
          </w:rPr>
          <w:t>czread@somerset.gov.uk</w:t>
        </w:r>
      </w:hyperlink>
      <w:r w:rsidR="0003265E">
        <w:rPr>
          <w:rFonts w:ascii="Arial" w:hAnsi="Arial" w:cs="Arial"/>
          <w:sz w:val="24"/>
          <w:szCs w:val="24"/>
        </w:rPr>
        <w:t xml:space="preserve"> ; </w:t>
      </w:r>
      <w:r w:rsidR="00D219B5" w:rsidRPr="00D219B5">
        <w:rPr>
          <w:rFonts w:ascii="Arial" w:hAnsi="Arial" w:cs="Arial"/>
          <w:sz w:val="24"/>
          <w:szCs w:val="24"/>
        </w:rPr>
        <w:t>07977 412249</w:t>
      </w:r>
    </w:p>
    <w:p w14:paraId="602E0E4D" w14:textId="0887A43D"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w:t>
      </w:r>
      <w:hyperlink r:id="rId15" w:history="1">
        <w:r w:rsidR="00A627FD" w:rsidRPr="009D5EF8">
          <w:rPr>
            <w:rStyle w:val="Hyperlink"/>
            <w:rFonts w:ascii="Arial" w:hAnsi="Arial" w:cs="Arial"/>
            <w:sz w:val="24"/>
            <w:szCs w:val="24"/>
          </w:rPr>
          <w:t>Guidance for Applicants’</w:t>
        </w:r>
      </w:hyperlink>
      <w:r w:rsidR="00946A20" w:rsidRPr="00E13ABA">
        <w:rPr>
          <w:rFonts w:ascii="Arial" w:hAnsi="Arial" w:cs="Arial"/>
          <w:sz w:val="24"/>
          <w:szCs w:val="24"/>
        </w:rPr>
        <w:t>.</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lastRenderedPageBreak/>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64176ECE" w:rsidR="008902C0" w:rsidRPr="00E13ABA" w:rsidRDefault="00CD0C63" w:rsidP="008902C0">
            <w:pPr>
              <w:rPr>
                <w:rFonts w:ascii="Arial" w:hAnsi="Arial" w:cs="Arial"/>
                <w:b/>
                <w:bCs/>
                <w:sz w:val="24"/>
                <w:szCs w:val="24"/>
              </w:rPr>
            </w:pPr>
            <w:r>
              <w:rPr>
                <w:rFonts w:ascii="Arial" w:hAnsi="Arial" w:cs="Arial"/>
                <w:b/>
                <w:bCs/>
                <w:sz w:val="24"/>
                <w:szCs w:val="24"/>
              </w:rPr>
              <w:lastRenderedPageBreak/>
              <w:t>Quantock Hills AONB Management Plan Priorities</w:t>
            </w:r>
          </w:p>
          <w:p w14:paraId="7CE712EC" w14:textId="77777777" w:rsidR="008902C0" w:rsidRDefault="008902C0" w:rsidP="008902C0">
            <w:pPr>
              <w:rPr>
                <w:rFonts w:ascii="Arial" w:hAnsi="Arial" w:cs="Arial"/>
                <w:sz w:val="24"/>
                <w:szCs w:val="24"/>
              </w:rPr>
            </w:pPr>
          </w:p>
          <w:p w14:paraId="6909A575" w14:textId="1C4F936E"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hyperlink r:id="rId16" w:history="1">
              <w:r w:rsidR="005D04A3" w:rsidRPr="005D04A3">
                <w:rPr>
                  <w:rStyle w:val="Hyperlink"/>
                  <w:rFonts w:ascii="Arial" w:hAnsi="Arial" w:cs="Arial"/>
                  <w:sz w:val="24"/>
                  <w:szCs w:val="24"/>
                </w:rPr>
                <w:t>Quantock Hills AONB management plan priorities</w:t>
              </w:r>
            </w:hyperlink>
            <w:r w:rsidRPr="00E337EA">
              <w:rPr>
                <w:rFonts w:ascii="Arial" w:hAnsi="Arial" w:cs="Arial"/>
                <w:color w:val="FF0000"/>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1FDD55DF"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090D40">
              <w:rPr>
                <w:rFonts w:ascii="Arial" w:hAnsi="Arial" w:cs="Arial"/>
                <w:sz w:val="24"/>
                <w:szCs w:val="24"/>
              </w:rPr>
              <w:t xml:space="preserve">the Quantock Hills AONB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7"/>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544FAC2C"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090D40">
        <w:rPr>
          <w:rFonts w:ascii="Arial" w:hAnsi="Arial" w:cs="Arial"/>
          <w:sz w:val="24"/>
          <w:szCs w:val="24"/>
        </w:rPr>
        <w:t>Quantock Hills AONB Service</w:t>
      </w:r>
      <w:r w:rsidRPr="00780543">
        <w:rPr>
          <w:rFonts w:ascii="Arial" w:hAnsi="Arial" w:cs="Arial"/>
          <w:sz w:val="24"/>
          <w:szCs w:val="24"/>
        </w:rPr>
        <w:t xml:space="preserve">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135D7B70" w:rsidR="0081215C"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04553D99" w14:textId="77777777" w:rsidR="00D20113" w:rsidRPr="00780543" w:rsidRDefault="00D20113" w:rsidP="0081215C">
      <w:pPr>
        <w:tabs>
          <w:tab w:val="left" w:pos="6211"/>
        </w:tabs>
        <w:rPr>
          <w:rFonts w:ascii="Arial" w:hAnsi="Arial" w:cs="Arial"/>
          <w:sz w:val="24"/>
          <w:szCs w:val="24"/>
        </w:rPr>
      </w:pPr>
    </w:p>
    <w:p w14:paraId="513CE814" w14:textId="77777777" w:rsidR="00D20113" w:rsidRPr="00D20113" w:rsidRDefault="00D20113" w:rsidP="00D20113">
      <w:pPr>
        <w:tabs>
          <w:tab w:val="left" w:pos="6211"/>
        </w:tabs>
        <w:rPr>
          <w:rFonts w:ascii="Arial" w:hAnsi="Arial" w:cs="Arial"/>
          <w:sz w:val="24"/>
          <w:szCs w:val="24"/>
        </w:rPr>
      </w:pPr>
      <w:r w:rsidRPr="00D20113">
        <w:rPr>
          <w:rFonts w:ascii="Arial" w:hAnsi="Arial" w:cs="Arial"/>
          <w:b/>
          <w:bCs/>
          <w:sz w:val="24"/>
          <w:szCs w:val="24"/>
        </w:rPr>
        <w:t>Data Controller:</w:t>
      </w:r>
      <w:r w:rsidRPr="00D20113">
        <w:rPr>
          <w:rFonts w:ascii="Arial" w:hAnsi="Arial" w:cs="Arial"/>
          <w:sz w:val="24"/>
          <w:szCs w:val="24"/>
        </w:rPr>
        <w:t xml:space="preserve"> Somerset County Council (Registration Z5957592) (</w:t>
      </w:r>
      <w:hyperlink r:id="rId18" w:history="1">
        <w:r w:rsidRPr="00D20113">
          <w:rPr>
            <w:rStyle w:val="Hyperlink"/>
            <w:rFonts w:ascii="Arial" w:hAnsi="Arial" w:cs="Arial"/>
            <w:sz w:val="24"/>
            <w:szCs w:val="24"/>
          </w:rPr>
          <w:t>www.somerset.gov.uk/privacy</w:t>
        </w:r>
      </w:hyperlink>
      <w:r w:rsidRPr="00D20113">
        <w:rPr>
          <w:rFonts w:ascii="Arial" w:hAnsi="Arial" w:cs="Arial"/>
          <w:sz w:val="24"/>
          <w:szCs w:val="24"/>
        </w:rPr>
        <w:t xml:space="preserve">) </w:t>
      </w:r>
      <w:r w:rsidRPr="00D20113">
        <w:rPr>
          <w:rFonts w:ascii="Arial" w:hAnsi="Arial" w:cs="Arial"/>
          <w:sz w:val="24"/>
          <w:szCs w:val="24"/>
        </w:rPr>
        <w:br/>
      </w:r>
      <w:r w:rsidRPr="00D20113">
        <w:rPr>
          <w:rFonts w:ascii="Arial" w:hAnsi="Arial" w:cs="Arial"/>
          <w:b/>
          <w:bCs/>
          <w:sz w:val="24"/>
          <w:szCs w:val="24"/>
        </w:rPr>
        <w:t>Purpose for processing:</w:t>
      </w:r>
      <w:r w:rsidRPr="00D20113">
        <w:rPr>
          <w:rFonts w:ascii="Arial" w:hAnsi="Arial" w:cs="Arial"/>
          <w:sz w:val="24"/>
          <w:szCs w:val="24"/>
        </w:rPr>
        <w:t xml:space="preserve"> Data is collected to allow the Quantock Hills AONB Service to process your application, to undertake required checks ensuring eligibility for funding and to allow a funding agreement to be entered into between the Somerset County Council (Quantock Hills AONB Service) and the applicant if required. </w:t>
      </w:r>
    </w:p>
    <w:p w14:paraId="28A01D5C" w14:textId="77777777" w:rsidR="00D20113" w:rsidRPr="00D20113" w:rsidRDefault="00D20113" w:rsidP="00D20113">
      <w:pPr>
        <w:tabs>
          <w:tab w:val="left" w:pos="6211"/>
        </w:tabs>
        <w:rPr>
          <w:rFonts w:ascii="Arial" w:hAnsi="Arial" w:cs="Arial"/>
          <w:sz w:val="24"/>
          <w:szCs w:val="24"/>
        </w:rPr>
      </w:pPr>
      <w:r w:rsidRPr="00D20113">
        <w:rPr>
          <w:rFonts w:ascii="Arial" w:hAnsi="Arial" w:cs="Arial"/>
          <w:b/>
          <w:bCs/>
          <w:sz w:val="24"/>
          <w:szCs w:val="24"/>
        </w:rPr>
        <w:lastRenderedPageBreak/>
        <w:t>Categories of personal data:</w:t>
      </w:r>
      <w:r w:rsidRPr="00D20113">
        <w:rPr>
          <w:rFonts w:ascii="Arial" w:hAnsi="Arial" w:cs="Arial"/>
          <w:sz w:val="24"/>
          <w:szCs w:val="24"/>
        </w:rPr>
        <w:t xml:space="preserve"> As above and collection of data from other agencies including the Rural Payments Agency, Natural England, Forestry Commission and Historic England on other relevant agreements to ensure no double funding.   </w:t>
      </w:r>
    </w:p>
    <w:p w14:paraId="219320F3" w14:textId="77777777" w:rsidR="00D20113" w:rsidRPr="00D20113" w:rsidRDefault="00D20113" w:rsidP="00D20113">
      <w:pPr>
        <w:tabs>
          <w:tab w:val="left" w:pos="6211"/>
        </w:tabs>
        <w:rPr>
          <w:rFonts w:ascii="Arial" w:hAnsi="Arial" w:cs="Arial"/>
          <w:sz w:val="24"/>
          <w:szCs w:val="24"/>
        </w:rPr>
      </w:pPr>
      <w:r w:rsidRPr="00D20113">
        <w:rPr>
          <w:rFonts w:ascii="Arial" w:hAnsi="Arial" w:cs="Arial"/>
          <w:b/>
          <w:bCs/>
          <w:sz w:val="24"/>
          <w:szCs w:val="24"/>
        </w:rPr>
        <w:t>Legal basis for processing:</w:t>
      </w:r>
      <w:r w:rsidRPr="00D20113">
        <w:rPr>
          <w:rFonts w:ascii="Arial" w:hAnsi="Arial" w:cs="Arial"/>
          <w:sz w:val="24"/>
          <w:szCs w:val="24"/>
        </w:rPr>
        <w:t xml:space="preserve"> Article 6(1)(e) – processing is necessary for the performance of a task carried out in the public interest or in the exercise of official authority vested in the controller. </w:t>
      </w:r>
    </w:p>
    <w:p w14:paraId="2463CB8B" w14:textId="77777777" w:rsidR="00D20113" w:rsidRPr="00D20113" w:rsidRDefault="00D20113" w:rsidP="00D20113">
      <w:pPr>
        <w:tabs>
          <w:tab w:val="left" w:pos="6211"/>
        </w:tabs>
        <w:rPr>
          <w:rFonts w:ascii="Arial" w:hAnsi="Arial" w:cs="Arial"/>
          <w:sz w:val="24"/>
          <w:szCs w:val="24"/>
        </w:rPr>
      </w:pPr>
      <w:r w:rsidRPr="00D20113">
        <w:rPr>
          <w:rFonts w:ascii="Arial" w:hAnsi="Arial" w:cs="Arial"/>
          <w:b/>
          <w:bCs/>
          <w:sz w:val="24"/>
          <w:szCs w:val="24"/>
        </w:rPr>
        <w:t>Data sharing:</w:t>
      </w:r>
      <w:r w:rsidRPr="00D20113">
        <w:rPr>
          <w:rFonts w:ascii="Arial" w:hAnsi="Arial" w:cs="Arial"/>
          <w:sz w:val="24"/>
          <w:szCs w:val="24"/>
        </w:rPr>
        <w:t xml:space="preserve"> Data collected will be shared with the Department of Environment, Food and Rural Affairs (defra) including its non-ministerial departments, executive agencies and executive non-departmental public bodies.  </w:t>
      </w:r>
    </w:p>
    <w:p w14:paraId="23844EFE" w14:textId="77777777" w:rsidR="00D20113" w:rsidRPr="00D20113" w:rsidRDefault="00D20113" w:rsidP="00D20113">
      <w:pPr>
        <w:tabs>
          <w:tab w:val="left" w:pos="6211"/>
        </w:tabs>
        <w:rPr>
          <w:rFonts w:ascii="Arial" w:hAnsi="Arial" w:cs="Arial"/>
          <w:sz w:val="24"/>
          <w:szCs w:val="24"/>
        </w:rPr>
      </w:pPr>
      <w:r w:rsidRPr="00D20113">
        <w:rPr>
          <w:rFonts w:ascii="Arial" w:hAnsi="Arial" w:cs="Arial"/>
          <w:b/>
          <w:bCs/>
          <w:sz w:val="24"/>
          <w:szCs w:val="24"/>
        </w:rPr>
        <w:t>Data storage:</w:t>
      </w:r>
      <w:r w:rsidRPr="00D20113">
        <w:rPr>
          <w:rFonts w:ascii="Arial" w:hAnsi="Arial" w:cs="Arial"/>
          <w:sz w:val="24"/>
          <w:szCs w:val="24"/>
        </w:rPr>
        <w:t xml:space="preserve"> The data collected on this form will be retained for a period of 6 years beyond the end date of the applicants agreement and it will not be transferred outside of the UK/EEA.  </w:t>
      </w:r>
    </w:p>
    <w:p w14:paraId="25D7224B" w14:textId="77777777" w:rsidR="00D20113" w:rsidRPr="00D20113" w:rsidRDefault="00D20113" w:rsidP="00D20113">
      <w:pPr>
        <w:tabs>
          <w:tab w:val="left" w:pos="6211"/>
        </w:tabs>
        <w:rPr>
          <w:rFonts w:ascii="Arial" w:hAnsi="Arial" w:cs="Arial"/>
          <w:sz w:val="24"/>
          <w:szCs w:val="24"/>
        </w:rPr>
      </w:pPr>
      <w:r w:rsidRPr="00D20113">
        <w:rPr>
          <w:rFonts w:ascii="Arial" w:hAnsi="Arial" w:cs="Arial"/>
          <w:b/>
          <w:bCs/>
          <w:sz w:val="24"/>
          <w:szCs w:val="24"/>
        </w:rPr>
        <w:t>Your rights</w:t>
      </w:r>
      <w:r w:rsidRPr="00D20113">
        <w:rPr>
          <w:rFonts w:ascii="Arial" w:hAnsi="Arial" w:cs="Arial"/>
          <w:sz w:val="24"/>
          <w:szCs w:val="24"/>
        </w:rPr>
        <w:t xml:space="preserve">: You have a number of rights in relation to your personal data.  Please see </w:t>
      </w:r>
      <w:hyperlink r:id="rId19" w:history="1">
        <w:r w:rsidRPr="00D20113">
          <w:rPr>
            <w:rStyle w:val="Hyperlink"/>
            <w:rFonts w:ascii="Arial" w:hAnsi="Arial" w:cs="Arial"/>
            <w:sz w:val="24"/>
            <w:szCs w:val="24"/>
          </w:rPr>
          <w:t>Your rights on the information we hold about you (somerset.gov.uk)</w:t>
        </w:r>
      </w:hyperlink>
      <w:r w:rsidRPr="00D20113">
        <w:rPr>
          <w:rFonts w:ascii="Arial" w:hAnsi="Arial" w:cs="Arial"/>
          <w:sz w:val="24"/>
          <w:szCs w:val="24"/>
        </w:rPr>
        <w:t xml:space="preserve"> for further details.  You also have the right to complain about how we use your data to the Information Commissioner’s Office (</w:t>
      </w:r>
      <w:hyperlink r:id="rId20" w:history="1">
        <w:r w:rsidRPr="00D20113">
          <w:rPr>
            <w:rStyle w:val="Hyperlink"/>
            <w:rFonts w:ascii="Arial" w:hAnsi="Arial" w:cs="Arial"/>
            <w:sz w:val="24"/>
            <w:szCs w:val="24"/>
          </w:rPr>
          <w:t>Make a complaint | ICO</w:t>
        </w:r>
      </w:hyperlink>
      <w:r w:rsidRPr="00D20113">
        <w:rPr>
          <w:rFonts w:ascii="Arial" w:hAnsi="Arial" w:cs="Arial"/>
          <w:sz w:val="24"/>
          <w:szCs w:val="24"/>
        </w:rPr>
        <w:t>).</w:t>
      </w:r>
    </w:p>
    <w:p w14:paraId="22F867FC" w14:textId="2EB9E446" w:rsidR="009632AC" w:rsidRDefault="009632AC" w:rsidP="0081215C">
      <w:pPr>
        <w:tabs>
          <w:tab w:val="left" w:pos="6211"/>
        </w:tabs>
        <w:rPr>
          <w:rFonts w:ascii="Arial" w:hAnsi="Arial" w:cs="Arial"/>
          <w:sz w:val="24"/>
          <w:szCs w:val="24"/>
        </w:rPr>
      </w:pPr>
    </w:p>
    <w:p w14:paraId="2C770DF9" w14:textId="6E5FDA4D" w:rsidR="009632AC" w:rsidRDefault="009632AC" w:rsidP="0081215C">
      <w:pPr>
        <w:tabs>
          <w:tab w:val="left" w:pos="6211"/>
        </w:tabs>
        <w:rPr>
          <w:rFonts w:ascii="Arial" w:hAnsi="Arial" w:cs="Arial"/>
          <w:sz w:val="24"/>
          <w:szCs w:val="24"/>
        </w:rPr>
      </w:pPr>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27C7FD16"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hyperlink r:id="rId21" w:history="1">
        <w:r w:rsidR="000126EE" w:rsidRPr="00A23DBB">
          <w:rPr>
            <w:rStyle w:val="Hyperlink"/>
            <w:rFonts w:ascii="Arial" w:hAnsi="Arial" w:cs="Arial"/>
            <w:sz w:val="24"/>
            <w:szCs w:val="24"/>
          </w:rPr>
          <w:t>czread@somerset.gov.uk</w:t>
        </w:r>
      </w:hyperlink>
      <w:r w:rsidR="000126EE">
        <w:rPr>
          <w:rFonts w:ascii="Arial" w:hAnsi="Arial" w:cs="Arial"/>
          <w:sz w:val="24"/>
          <w:szCs w:val="24"/>
        </w:rPr>
        <w:t xml:space="preserve"> or </w:t>
      </w:r>
      <w:hyperlink r:id="rId22" w:history="1">
        <w:r w:rsidR="00F02271" w:rsidRPr="00A23DBB">
          <w:rPr>
            <w:rStyle w:val="Hyperlink"/>
            <w:rFonts w:ascii="Arial" w:hAnsi="Arial" w:cs="Arial"/>
            <w:sz w:val="24"/>
            <w:szCs w:val="24"/>
          </w:rPr>
          <w:t>quantockhills@somerset.gov.uk</w:t>
        </w:r>
      </w:hyperlink>
      <w:r w:rsidR="00F02271">
        <w:rPr>
          <w:rFonts w:ascii="Arial" w:hAnsi="Arial" w:cs="Arial"/>
          <w:sz w:val="24"/>
          <w:szCs w:val="24"/>
        </w:rPr>
        <w:tab/>
      </w:r>
    </w:p>
    <w:p w14:paraId="6D55B1BC" w14:textId="1B42EFEA"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to </w:t>
      </w:r>
      <w:r w:rsidR="00C36EEC">
        <w:rPr>
          <w:rFonts w:ascii="Arial" w:hAnsi="Arial" w:cs="Arial"/>
          <w:sz w:val="24"/>
          <w:szCs w:val="24"/>
        </w:rPr>
        <w:t xml:space="preserve">Katie Read, </w:t>
      </w:r>
      <w:r w:rsidR="00C36EEC" w:rsidRPr="00C36EEC">
        <w:rPr>
          <w:rFonts w:ascii="Arial" w:hAnsi="Arial" w:cs="Arial"/>
          <w:sz w:val="24"/>
          <w:szCs w:val="24"/>
        </w:rPr>
        <w:t>Quantock Hills AONB Service, Fyne Court, Broomfield, Bridgwater, Somerset, TA5 2EQ</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07C7A519"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r w:rsidR="00126FF3">
        <w:rPr>
          <w:rFonts w:ascii="Arial" w:hAnsi="Arial" w:cs="Arial"/>
          <w:sz w:val="24"/>
          <w:szCs w:val="24"/>
        </w:rPr>
        <w:t>czread@somerset.gov.uk</w:t>
      </w:r>
    </w:p>
    <w:p w14:paraId="17114106" w14:textId="7989F09F" w:rsidR="004E10FE" w:rsidRPr="00126FF3" w:rsidRDefault="009632AC" w:rsidP="0062243D">
      <w:pPr>
        <w:pStyle w:val="ListParagraph"/>
        <w:numPr>
          <w:ilvl w:val="0"/>
          <w:numId w:val="6"/>
        </w:numPr>
        <w:tabs>
          <w:tab w:val="left" w:pos="6211"/>
        </w:tabs>
        <w:rPr>
          <w:rFonts w:ascii="Arial" w:hAnsi="Arial" w:cs="Arial"/>
          <w:sz w:val="24"/>
          <w:szCs w:val="24"/>
        </w:rPr>
      </w:pPr>
      <w:r w:rsidRPr="00126FF3">
        <w:rPr>
          <w:rFonts w:ascii="Arial" w:hAnsi="Arial" w:cs="Arial"/>
          <w:sz w:val="24"/>
          <w:szCs w:val="24"/>
        </w:rPr>
        <w:t xml:space="preserve">Postal to: </w:t>
      </w:r>
      <w:r w:rsidR="00126FF3">
        <w:rPr>
          <w:rFonts w:ascii="Arial" w:hAnsi="Arial" w:cs="Arial"/>
          <w:sz w:val="24"/>
          <w:szCs w:val="24"/>
        </w:rPr>
        <w:t xml:space="preserve">Katie Read, </w:t>
      </w:r>
      <w:r w:rsidR="00126FF3" w:rsidRPr="00C36EEC">
        <w:rPr>
          <w:rFonts w:ascii="Arial" w:hAnsi="Arial" w:cs="Arial"/>
          <w:sz w:val="24"/>
          <w:szCs w:val="24"/>
        </w:rPr>
        <w:t>Quantock Hills AONB Service, Fyne Court, Broomfield, Bridgwater, Somerset, TA5 2EQ</w:t>
      </w:r>
    </w:p>
    <w:sectPr w:rsidR="004E10FE" w:rsidRPr="00126F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83E5" w14:textId="77777777" w:rsidR="00C9715C" w:rsidRDefault="00C9715C" w:rsidP="00115065">
      <w:pPr>
        <w:spacing w:after="0" w:line="240" w:lineRule="auto"/>
      </w:pPr>
      <w:r>
        <w:separator/>
      </w:r>
    </w:p>
  </w:endnote>
  <w:endnote w:type="continuationSeparator" w:id="0">
    <w:p w14:paraId="0ADCD9DA" w14:textId="77777777" w:rsidR="00C9715C" w:rsidRDefault="00C9715C" w:rsidP="00115065">
      <w:pPr>
        <w:spacing w:after="0" w:line="240" w:lineRule="auto"/>
      </w:pPr>
      <w:r>
        <w:continuationSeparator/>
      </w:r>
    </w:p>
  </w:endnote>
  <w:endnote w:type="continuationNotice" w:id="1">
    <w:p w14:paraId="33F9FF16" w14:textId="77777777" w:rsidR="00C9715C" w:rsidRDefault="00C97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CCC5" w14:textId="77777777" w:rsidR="00C9715C" w:rsidRDefault="00C9715C" w:rsidP="00115065">
      <w:pPr>
        <w:spacing w:after="0" w:line="240" w:lineRule="auto"/>
      </w:pPr>
      <w:r>
        <w:separator/>
      </w:r>
    </w:p>
  </w:footnote>
  <w:footnote w:type="continuationSeparator" w:id="0">
    <w:p w14:paraId="532A8A71" w14:textId="77777777" w:rsidR="00C9715C" w:rsidRDefault="00C9715C" w:rsidP="00115065">
      <w:pPr>
        <w:spacing w:after="0" w:line="240" w:lineRule="auto"/>
      </w:pPr>
      <w:r>
        <w:continuationSeparator/>
      </w:r>
    </w:p>
  </w:footnote>
  <w:footnote w:type="continuationNotice" w:id="1">
    <w:p w14:paraId="0BF5F31F" w14:textId="77777777" w:rsidR="00C9715C" w:rsidRDefault="00C971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27628207">
    <w:abstractNumId w:val="2"/>
  </w:num>
  <w:num w:numId="2" w16cid:durableId="1355158478">
    <w:abstractNumId w:val="1"/>
  </w:num>
  <w:num w:numId="3" w16cid:durableId="211617533">
    <w:abstractNumId w:val="20"/>
  </w:num>
  <w:num w:numId="4" w16cid:durableId="483476559">
    <w:abstractNumId w:val="19"/>
  </w:num>
  <w:num w:numId="5" w16cid:durableId="30108223">
    <w:abstractNumId w:val="15"/>
  </w:num>
  <w:num w:numId="6" w16cid:durableId="982542038">
    <w:abstractNumId w:val="4"/>
  </w:num>
  <w:num w:numId="7" w16cid:durableId="1576818015">
    <w:abstractNumId w:val="7"/>
  </w:num>
  <w:num w:numId="8" w16cid:durableId="769088078">
    <w:abstractNumId w:val="12"/>
  </w:num>
  <w:num w:numId="9" w16cid:durableId="1796099353">
    <w:abstractNumId w:val="13"/>
  </w:num>
  <w:num w:numId="10" w16cid:durableId="961502121">
    <w:abstractNumId w:val="14"/>
  </w:num>
  <w:num w:numId="11" w16cid:durableId="556479493">
    <w:abstractNumId w:val="24"/>
  </w:num>
  <w:num w:numId="12" w16cid:durableId="1875193658">
    <w:abstractNumId w:val="5"/>
  </w:num>
  <w:num w:numId="13" w16cid:durableId="286739719">
    <w:abstractNumId w:val="17"/>
  </w:num>
  <w:num w:numId="14" w16cid:durableId="749810983">
    <w:abstractNumId w:val="18"/>
  </w:num>
  <w:num w:numId="15" w16cid:durableId="2093237500">
    <w:abstractNumId w:val="16"/>
  </w:num>
  <w:num w:numId="16" w16cid:durableId="399403371">
    <w:abstractNumId w:val="22"/>
  </w:num>
  <w:num w:numId="17" w16cid:durableId="503516291">
    <w:abstractNumId w:val="3"/>
  </w:num>
  <w:num w:numId="18" w16cid:durableId="1735351866">
    <w:abstractNumId w:val="23"/>
  </w:num>
  <w:num w:numId="19" w16cid:durableId="795871262">
    <w:abstractNumId w:val="8"/>
  </w:num>
  <w:num w:numId="20" w16cid:durableId="342975776">
    <w:abstractNumId w:val="11"/>
  </w:num>
  <w:num w:numId="21" w16cid:durableId="1064639394">
    <w:abstractNumId w:val="21"/>
  </w:num>
  <w:num w:numId="22" w16cid:durableId="698355333">
    <w:abstractNumId w:val="0"/>
  </w:num>
  <w:num w:numId="23" w16cid:durableId="1081101379">
    <w:abstractNumId w:val="10"/>
  </w:num>
  <w:num w:numId="24" w16cid:durableId="642999555">
    <w:abstractNumId w:val="6"/>
  </w:num>
  <w:num w:numId="25" w16cid:durableId="2114016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6EE"/>
    <w:rsid w:val="00012F43"/>
    <w:rsid w:val="000151F8"/>
    <w:rsid w:val="00024F0C"/>
    <w:rsid w:val="000272F7"/>
    <w:rsid w:val="0003265E"/>
    <w:rsid w:val="00036A3F"/>
    <w:rsid w:val="00043475"/>
    <w:rsid w:val="000443A7"/>
    <w:rsid w:val="000449F1"/>
    <w:rsid w:val="000540C7"/>
    <w:rsid w:val="00055C5A"/>
    <w:rsid w:val="0006256C"/>
    <w:rsid w:val="000801CF"/>
    <w:rsid w:val="00082DBC"/>
    <w:rsid w:val="000871C4"/>
    <w:rsid w:val="000874A4"/>
    <w:rsid w:val="00090D40"/>
    <w:rsid w:val="000942CD"/>
    <w:rsid w:val="00096B76"/>
    <w:rsid w:val="000A1EBB"/>
    <w:rsid w:val="000B443C"/>
    <w:rsid w:val="000B6D9C"/>
    <w:rsid w:val="000D65B1"/>
    <w:rsid w:val="000E1E53"/>
    <w:rsid w:val="000F2C83"/>
    <w:rsid w:val="00101B10"/>
    <w:rsid w:val="00102DE5"/>
    <w:rsid w:val="00103E27"/>
    <w:rsid w:val="00110643"/>
    <w:rsid w:val="00115065"/>
    <w:rsid w:val="00121C2E"/>
    <w:rsid w:val="00124081"/>
    <w:rsid w:val="00126FF3"/>
    <w:rsid w:val="00127504"/>
    <w:rsid w:val="001305B5"/>
    <w:rsid w:val="001311B3"/>
    <w:rsid w:val="0013461B"/>
    <w:rsid w:val="001446D5"/>
    <w:rsid w:val="00145EB7"/>
    <w:rsid w:val="0015554A"/>
    <w:rsid w:val="00155F4F"/>
    <w:rsid w:val="00172014"/>
    <w:rsid w:val="00182DED"/>
    <w:rsid w:val="0018613A"/>
    <w:rsid w:val="001A47B6"/>
    <w:rsid w:val="001A7D5A"/>
    <w:rsid w:val="001B30BD"/>
    <w:rsid w:val="001B6972"/>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221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444F"/>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04A3"/>
    <w:rsid w:val="005D5C99"/>
    <w:rsid w:val="005D7738"/>
    <w:rsid w:val="005F04D4"/>
    <w:rsid w:val="005F5283"/>
    <w:rsid w:val="00603BDE"/>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5014"/>
    <w:rsid w:val="006B6BD5"/>
    <w:rsid w:val="006C02FE"/>
    <w:rsid w:val="006D42A3"/>
    <w:rsid w:val="006D4440"/>
    <w:rsid w:val="006E3537"/>
    <w:rsid w:val="006E5817"/>
    <w:rsid w:val="006F796A"/>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3100"/>
    <w:rsid w:val="00791872"/>
    <w:rsid w:val="00792EA2"/>
    <w:rsid w:val="007939DF"/>
    <w:rsid w:val="007A1589"/>
    <w:rsid w:val="007A4455"/>
    <w:rsid w:val="007B0F78"/>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85A76"/>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398B"/>
    <w:rsid w:val="00954EBD"/>
    <w:rsid w:val="0095684D"/>
    <w:rsid w:val="00956A4D"/>
    <w:rsid w:val="009632AC"/>
    <w:rsid w:val="00971890"/>
    <w:rsid w:val="00981991"/>
    <w:rsid w:val="00984394"/>
    <w:rsid w:val="00996518"/>
    <w:rsid w:val="009A18D1"/>
    <w:rsid w:val="009A6CFC"/>
    <w:rsid w:val="009B0631"/>
    <w:rsid w:val="009C2D2F"/>
    <w:rsid w:val="009C505B"/>
    <w:rsid w:val="009D1B2C"/>
    <w:rsid w:val="009D249B"/>
    <w:rsid w:val="009D3EE2"/>
    <w:rsid w:val="009D47F9"/>
    <w:rsid w:val="009D5EF8"/>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2BB5"/>
    <w:rsid w:val="00B23867"/>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36EEC"/>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15C"/>
    <w:rsid w:val="00C9722C"/>
    <w:rsid w:val="00CA0ABA"/>
    <w:rsid w:val="00CA126F"/>
    <w:rsid w:val="00CA1446"/>
    <w:rsid w:val="00CA62EB"/>
    <w:rsid w:val="00CB540D"/>
    <w:rsid w:val="00CC2517"/>
    <w:rsid w:val="00CC3A47"/>
    <w:rsid w:val="00CC7D24"/>
    <w:rsid w:val="00CD0C63"/>
    <w:rsid w:val="00CD27FF"/>
    <w:rsid w:val="00CD502B"/>
    <w:rsid w:val="00CE0CC5"/>
    <w:rsid w:val="00CE31D3"/>
    <w:rsid w:val="00CE590C"/>
    <w:rsid w:val="00CF4951"/>
    <w:rsid w:val="00D023A4"/>
    <w:rsid w:val="00D03D1D"/>
    <w:rsid w:val="00D043BD"/>
    <w:rsid w:val="00D06084"/>
    <w:rsid w:val="00D158A3"/>
    <w:rsid w:val="00D1675D"/>
    <w:rsid w:val="00D1693D"/>
    <w:rsid w:val="00D20113"/>
    <w:rsid w:val="00D219B5"/>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E25A5"/>
    <w:rsid w:val="00EF3F61"/>
    <w:rsid w:val="00EF42A0"/>
    <w:rsid w:val="00EF5382"/>
    <w:rsid w:val="00F02271"/>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character" w:styleId="FollowedHyperlink">
    <w:name w:val="FollowedHyperlink"/>
    <w:basedOn w:val="DefaultParagraphFont"/>
    <w:uiPriority w:val="99"/>
    <w:semiHidden/>
    <w:unhideWhenUsed/>
    <w:rsid w:val="005D0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ur01.safelinks.protection.outlook.com/?url=http%3A%2F%2Fwww.somerset.gov.uk%2Fprivacy&amp;data=04%7C01%7CIPorter%40somerset.gov.uk%7C75aced68edd847eae3c408d932521b34%7Cb524f606f77a4aa28da2fe70343b0cce%7C0%7C0%7C637596150482356091%7CUnknown%7CTWFpbGZsb3d8eyJWIjoiMC4wLjAwMDAiLCJQIjoiV2luMzIiLCJBTiI6Ik1haWwiLCJXVCI6Mn0%3D%7C1000&amp;sdata=60oz9i98kuw9UsDD1e3nKykwIQIwJrLEBhC4bMfbOYk%3D&amp;reserved=0" TargetMode="External"/><Relationship Id="rId3" Type="http://schemas.openxmlformats.org/officeDocument/2006/relationships/customXml" Target="../customXml/item3.xml"/><Relationship Id="rId21" Type="http://schemas.openxmlformats.org/officeDocument/2006/relationships/hyperlink" Target="mailto:czread@somerset.gov.uk"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48fa8ee2-f61a-422a-9950-c815534779fc.filesusr.com/ugd/11909d_b0b42c11928d45d9a753c748a71fba6c.docx?dn=Quantock%20Hills%20AONB%20management%20plan%20priorities.docx" TargetMode="External"/><Relationship Id="rId20" Type="http://schemas.openxmlformats.org/officeDocument/2006/relationships/hyperlink" Target="https://eur01.safelinks.protection.outlook.com/?url=https%3A%2F%2Fico.org.uk%2Fmake-a-complaint%2F&amp;data=04%7C01%7CIPorter%40somerset.gov.uk%7C75aced68edd847eae3c408d932521b34%7Cb524f606f77a4aa28da2fe70343b0cce%7C0%7C0%7C637596150482366047%7CUnknown%7CTWFpbGZsb3d8eyJWIjoiMC4wLjAwMDAiLCJQIjoiV2luMzIiLCJBTiI6Ik1haWwiLCJXVCI6Mn0%3D%7C1000&amp;sdata=NFItJNfSvx4%2F0w1FO0pgMpK5cvAOYPKOjAx56nwxg6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ockhills.com/quantock-grants-and-fund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1.safelinks.protection.outlook.com/?url=https%3A%2F%2Fwww.somerset.gov.uk%2Four-information%2Fyour-rights-on-the-information-we-hold-about-you%2F&amp;data=04%7C01%7CIPorter%40somerset.gov.uk%7C75aced68edd847eae3c408d932521b34%7Cb524f606f77a4aa28da2fe70343b0cce%7C0%7C0%7C637596150482356091%7CUnknown%7CTWFpbGZsb3d8eyJWIjoiMC4wLjAwMDAiLCJQIjoiV2luMzIiLCJBTiI6Ik1haWwiLCJXVCI6Mn0%3D%7C1000&amp;sdata=vNJ3A9LgKB23X60tiB1KfbjSdaHU4X5cr2ontyq8Qn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zread@somerset.gov.uk" TargetMode="External"/><Relationship Id="rId22" Type="http://schemas.openxmlformats.org/officeDocument/2006/relationships/hyperlink" Target="mailto:quantockhill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ive xmlns="a3a29a19-620a-4d9c-8954-1d0a52b284fa">false</Archive>
    <TaxCatchAll xmlns="c946d5a2-35c9-4827-9aa2-f3a1b055c11f" xsi:nil="true"/>
    <lcf76f155ced4ddcb4097134ff3c332f xmlns="a3a29a19-620a-4d9c-8954-1d0a52b284f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260C896F69B84480A31CECFD1478F8" ma:contentTypeVersion="17" ma:contentTypeDescription="Create a new document." ma:contentTypeScope="" ma:versionID="4532e40563bc447fd5694c7b59d4e21c">
  <xsd:schema xmlns:xsd="http://www.w3.org/2001/XMLSchema" xmlns:xs="http://www.w3.org/2001/XMLSchema" xmlns:p="http://schemas.microsoft.com/office/2006/metadata/properties" xmlns:ns2="a3a29a19-620a-4d9c-8954-1d0a52b284fa" xmlns:ns3="c946d5a2-35c9-4827-9aa2-f3a1b055c11f" targetNamespace="http://schemas.microsoft.com/office/2006/metadata/properties" ma:root="true" ma:fieldsID="63cbec94e92d10dc25128faa649bff4c" ns2:_="" ns3:_="">
    <xsd:import namespace="a3a29a19-620a-4d9c-8954-1d0a52b284fa"/>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9a19-620a-4d9c-8954-1d0a52b284fa"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640a0-f363-4a3f-96fe-79278d3858bd}" ma:internalName="TaxCatchAll" ma:showField="CatchAllData" ma:web="c946d5a2-35c9-4827-9aa2-f3a1b055c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F6C8D-433D-4A7A-B42C-C486A72FD012}">
  <ds:schemaRefs>
    <ds:schemaRef ds:uri="Microsoft.SharePoint.Taxonomy.ContentTypeSync"/>
  </ds:schemaRefs>
</ds:datastoreItem>
</file>

<file path=customXml/itemProps2.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3.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a3a29a19-620a-4d9c-8954-1d0a52b284fa"/>
    <ds:schemaRef ds:uri="c946d5a2-35c9-4827-9aa2-f3a1b055c11f"/>
  </ds:schemaRefs>
</ds:datastoreItem>
</file>

<file path=customXml/itemProps4.xml><?xml version="1.0" encoding="utf-8"?>
<ds:datastoreItem xmlns:ds="http://schemas.openxmlformats.org/officeDocument/2006/customXml" ds:itemID="{1FD1F7F3-CC7C-4D0E-B6AC-D87E2152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29a19-620a-4d9c-8954-1d0a52b284fa"/>
    <ds:schemaRef ds:uri="c946d5a2-35c9-4827-9aa2-f3a1b055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16</Pages>
  <Words>3013</Words>
  <Characters>17179</Characters>
  <Application>Microsoft Office Word</Application>
  <DocSecurity>0</DocSecurity>
  <Lines>143</Lines>
  <Paragraphs>40</Paragraphs>
  <ScaleCrop>false</ScaleCrop>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Vickie Sellick</cp:lastModifiedBy>
  <cp:revision>25</cp:revision>
  <dcterms:created xsi:type="dcterms:W3CDTF">2022-05-09T16:32:00Z</dcterms:created>
  <dcterms:modified xsi:type="dcterms:W3CDTF">2022-06-10T10:39:00Z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0x01010077260C896F69B84480A31CECFD1478F8</vt:lpwstr>
  </property>
</Properties>
</file>