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3627"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Landscape:</w:t>
      </w:r>
      <w:r w:rsidRPr="00D45BB4">
        <w:rPr>
          <w:rFonts w:ascii="Microsoft New Tai Lue" w:hAnsi="Microsoft New Tai Lue" w:cs="Microsoft New Tai Lue"/>
        </w:rPr>
        <w:t xml:space="preserve"> To encourage and deliver understanding, conservation and enhancement of the character and quality of the AONB landscape through land use and development management that supports its special qualities (see Management Plan for Special Qualities).</w:t>
      </w:r>
    </w:p>
    <w:p w14:paraId="047F1A0E"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Land Management:</w:t>
      </w:r>
      <w:r w:rsidRPr="00D45BB4">
        <w:rPr>
          <w:rFonts w:ascii="Microsoft New Tai Lue" w:hAnsi="Microsoft New Tai Lue" w:cs="Microsoft New Tai Lue"/>
        </w:rPr>
        <w:t xml:space="preserve"> To support sustainable land management to improve and extend the special wildlife, landscape and ecosystem services of Quantock Commons, </w:t>
      </w:r>
      <w:proofErr w:type="gramStart"/>
      <w:r w:rsidRPr="00D45BB4">
        <w:rPr>
          <w:rFonts w:ascii="Microsoft New Tai Lue" w:hAnsi="Microsoft New Tai Lue" w:cs="Microsoft New Tai Lue"/>
        </w:rPr>
        <w:t>forestry</w:t>
      </w:r>
      <w:proofErr w:type="gramEnd"/>
      <w:r w:rsidRPr="00D45BB4">
        <w:rPr>
          <w:rFonts w:ascii="Microsoft New Tai Lue" w:hAnsi="Microsoft New Tai Lue" w:cs="Microsoft New Tai Lue"/>
        </w:rPr>
        <w:t xml:space="preserve"> and farmland.</w:t>
      </w:r>
    </w:p>
    <w:p w14:paraId="1B172F88"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Wildlife and Habitats (</w:t>
      </w:r>
      <w:proofErr w:type="spellStart"/>
      <w:r w:rsidRPr="00D45BB4">
        <w:rPr>
          <w:rFonts w:ascii="Microsoft New Tai Lue" w:hAnsi="Microsoft New Tai Lue" w:cs="Microsoft New Tai Lue"/>
          <w:b/>
          <w:bCs/>
        </w:rPr>
        <w:t>i</w:t>
      </w:r>
      <w:proofErr w:type="spellEnd"/>
      <w:r w:rsidRPr="00D45BB4">
        <w:rPr>
          <w:rFonts w:ascii="Microsoft New Tai Lue" w:hAnsi="Microsoft New Tai Lue" w:cs="Microsoft New Tai Lue"/>
          <w:b/>
          <w:bCs/>
        </w:rPr>
        <w:t xml:space="preserve">): </w:t>
      </w:r>
      <w:r w:rsidRPr="00D45BB4">
        <w:rPr>
          <w:rFonts w:ascii="Microsoft New Tai Lue" w:hAnsi="Microsoft New Tai Lue" w:cs="Microsoft New Tai Lue"/>
        </w:rPr>
        <w:t>To maintain and enrich the biodiversity and ecosystems of the Quantocks through positive management and increased connectivity between key wildlife habitats across the whole Quantock landscape.</w:t>
      </w:r>
    </w:p>
    <w:p w14:paraId="638739EE"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Wildlife and Habitats (ii):</w:t>
      </w:r>
      <w:r w:rsidRPr="00D45BB4">
        <w:rPr>
          <w:rFonts w:ascii="Microsoft New Tai Lue" w:hAnsi="Microsoft New Tai Lue" w:cs="Microsoft New Tai Lue"/>
        </w:rPr>
        <w:t xml:space="preserve"> to increase knowledge and understanding of the biodiversity and ecosystems of the Quantocks and their linkages to the surrounding area.</w:t>
      </w:r>
    </w:p>
    <w:p w14:paraId="55C63FA1"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Historic and Cultural Environment:</w:t>
      </w:r>
      <w:r w:rsidRPr="00D45BB4">
        <w:rPr>
          <w:rFonts w:ascii="Microsoft New Tai Lue" w:hAnsi="Microsoft New Tai Lue" w:cs="Microsoft New Tai Lue"/>
        </w:rPr>
        <w:t xml:space="preserve"> To ensure the historic and culturally significant landscape and features of the AONB are protected, conserved, </w:t>
      </w:r>
      <w:proofErr w:type="gramStart"/>
      <w:r w:rsidRPr="00D45BB4">
        <w:rPr>
          <w:rFonts w:ascii="Microsoft New Tai Lue" w:hAnsi="Microsoft New Tai Lue" w:cs="Microsoft New Tai Lue"/>
        </w:rPr>
        <w:t>recorded</w:t>
      </w:r>
      <w:proofErr w:type="gramEnd"/>
      <w:r w:rsidRPr="00D45BB4">
        <w:rPr>
          <w:rFonts w:ascii="Microsoft New Tai Lue" w:hAnsi="Microsoft New Tai Lue" w:cs="Microsoft New Tai Lue"/>
        </w:rPr>
        <w:t xml:space="preserve"> and better understood by specialists, land managers and the wider public.</w:t>
      </w:r>
    </w:p>
    <w:p w14:paraId="3183F5AE"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Geology:</w:t>
      </w:r>
      <w:r w:rsidRPr="00D45BB4">
        <w:rPr>
          <w:rFonts w:ascii="Microsoft New Tai Lue" w:hAnsi="Microsoft New Tai Lue" w:cs="Microsoft New Tai Lue"/>
        </w:rPr>
        <w:t xml:space="preserve"> To maintain, protect and promote understanding of the coastal SSSI and a representative sample of other visible Quantock geology.</w:t>
      </w:r>
    </w:p>
    <w:p w14:paraId="2E74E728"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Climate:</w:t>
      </w:r>
      <w:r w:rsidRPr="00D45BB4">
        <w:rPr>
          <w:rFonts w:ascii="Microsoft New Tai Lue" w:hAnsi="Microsoft New Tai Lue" w:cs="Microsoft New Tai Lue"/>
        </w:rPr>
        <w:t xml:space="preserve"> To identify and reinforce adaptation strategies and resilience to climate change in respect of the special qualities of the AONB.</w:t>
      </w:r>
    </w:p>
    <w:p w14:paraId="55D4C64B"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Development:</w:t>
      </w:r>
      <w:r w:rsidRPr="00D45BB4">
        <w:rPr>
          <w:rFonts w:ascii="Microsoft New Tai Lue" w:hAnsi="Microsoft New Tai Lue" w:cs="Microsoft New Tai Lue"/>
        </w:rPr>
        <w:t xml:space="preserve"> That structures affecting the Quantock Hills respect and reinforce local character and the special qualities of the AONB in scale, location, </w:t>
      </w:r>
      <w:proofErr w:type="gramStart"/>
      <w:r w:rsidRPr="00D45BB4">
        <w:rPr>
          <w:rFonts w:ascii="Microsoft New Tai Lue" w:hAnsi="Microsoft New Tai Lue" w:cs="Microsoft New Tai Lue"/>
        </w:rPr>
        <w:t>design</w:t>
      </w:r>
      <w:proofErr w:type="gramEnd"/>
      <w:r w:rsidRPr="00D45BB4">
        <w:rPr>
          <w:rFonts w:ascii="Microsoft New Tai Lue" w:hAnsi="Microsoft New Tai Lue" w:cs="Microsoft New Tai Lue"/>
        </w:rPr>
        <w:t xml:space="preserve"> and detail.</w:t>
      </w:r>
    </w:p>
    <w:p w14:paraId="5EC80023"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Local Economy:</w:t>
      </w:r>
      <w:r w:rsidRPr="00D45BB4">
        <w:rPr>
          <w:rFonts w:ascii="Microsoft New Tai Lue" w:hAnsi="Microsoft New Tai Lue" w:cs="Microsoft New Tai Lue"/>
        </w:rPr>
        <w:t xml:space="preserve"> To support tourism and economic activity across the AONB where it is environmentally sustainable and benefits businesses in local communities.</w:t>
      </w:r>
    </w:p>
    <w:p w14:paraId="39BA3733"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Access and Wellbeing:</w:t>
      </w:r>
      <w:r w:rsidRPr="00D45BB4">
        <w:rPr>
          <w:rFonts w:ascii="Microsoft New Tai Lue" w:hAnsi="Microsoft New Tai Lue" w:cs="Microsoft New Tai Lue"/>
        </w:rPr>
        <w:t xml:space="preserve"> To provide high quality public access in appropriate areas of the Quantocks, promoting the health and wellbeing benefits of recreation in the AONB while minimising adverse environmental impacts.</w:t>
      </w:r>
    </w:p>
    <w:p w14:paraId="37E47C5D"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Community and Volunteering:</w:t>
      </w:r>
      <w:r w:rsidRPr="00D45BB4">
        <w:rPr>
          <w:rFonts w:ascii="Microsoft New Tai Lue" w:hAnsi="Microsoft New Tai Lue" w:cs="Microsoft New Tai Lue"/>
        </w:rPr>
        <w:t xml:space="preserve"> To support and promote active communities and volunteer involvement in the AONB.</w:t>
      </w:r>
    </w:p>
    <w:p w14:paraId="5383D7A5" w14:textId="77777777" w:rsidR="007F71EF" w:rsidRPr="00D45BB4" w:rsidRDefault="007F71EF" w:rsidP="007F71EF">
      <w:pPr>
        <w:spacing w:after="120"/>
        <w:rPr>
          <w:rFonts w:ascii="Microsoft New Tai Lue" w:hAnsi="Microsoft New Tai Lue" w:cs="Microsoft New Tai Lue"/>
        </w:rPr>
      </w:pPr>
      <w:r w:rsidRPr="00D45BB4">
        <w:rPr>
          <w:rFonts w:ascii="Microsoft New Tai Lue" w:hAnsi="Microsoft New Tai Lue" w:cs="Microsoft New Tai Lue"/>
          <w:b/>
          <w:bCs/>
        </w:rPr>
        <w:t>Public Understanding:</w:t>
      </w:r>
      <w:r w:rsidRPr="00D45BB4">
        <w:rPr>
          <w:rFonts w:ascii="Microsoft New Tai Lue" w:hAnsi="Microsoft New Tai Lue" w:cs="Microsoft New Tai Lue"/>
        </w:rPr>
        <w:t xml:space="preserve"> That appreciation of the special qualities of the Quantocks is strong in communities, visitors, businesses and individuals and public interest in and understanding of the area is wide-ranging.</w:t>
      </w:r>
    </w:p>
    <w:p w14:paraId="34252A89" w14:textId="77777777" w:rsidR="005972CA" w:rsidRDefault="005972CA"/>
    <w:sectPr w:rsidR="00597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EF"/>
    <w:rsid w:val="0004215B"/>
    <w:rsid w:val="005972CA"/>
    <w:rsid w:val="007F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D0EB"/>
  <w15:chartTrackingRefBased/>
  <w15:docId w15:val="{BE217FD4-982D-4213-B7E4-7D16F563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Read</dc:creator>
  <cp:keywords/>
  <dc:description/>
  <cp:lastModifiedBy>Katie Read</cp:lastModifiedBy>
  <cp:revision>1</cp:revision>
  <dcterms:created xsi:type="dcterms:W3CDTF">2021-09-30T08:17:00Z</dcterms:created>
  <dcterms:modified xsi:type="dcterms:W3CDTF">2021-09-30T08:18:00Z</dcterms:modified>
</cp:coreProperties>
</file>